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E2" w:rsidRPr="00D237E2" w:rsidRDefault="00D237E2" w:rsidP="00D237E2">
      <w:pPr>
        <w:pStyle w:val="Titolo"/>
        <w:jc w:val="left"/>
        <w:rPr>
          <w:rFonts w:ascii="Castellar" w:hAnsi="Castellar"/>
          <w:b/>
          <w:bCs/>
          <w:iCs/>
          <w:color w:val="365F91"/>
          <w:sz w:val="32"/>
          <w:szCs w:val="32"/>
        </w:rPr>
      </w:pPr>
      <w:r>
        <w:rPr>
          <w:noProof/>
        </w:rPr>
        <w:drawing>
          <wp:inline distT="0" distB="0" distL="0" distR="0" wp14:anchorId="14006A07" wp14:editId="6EF0429E">
            <wp:extent cx="440055" cy="42862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 cy="428625"/>
                    </a:xfrm>
                    <a:prstGeom prst="rect">
                      <a:avLst/>
                    </a:prstGeom>
                    <a:noFill/>
                  </pic:spPr>
                </pic:pic>
              </a:graphicData>
            </a:graphic>
          </wp:inline>
        </w:drawing>
      </w:r>
      <w:r>
        <w:rPr>
          <w:rFonts w:ascii="Castellar" w:hAnsi="Castellar"/>
          <w:b/>
          <w:bCs/>
          <w:iCs/>
          <w:color w:val="365F91"/>
          <w:sz w:val="32"/>
          <w:szCs w:val="32"/>
        </w:rPr>
        <w:t xml:space="preserve">                     </w:t>
      </w:r>
      <w:r w:rsidRPr="00D237E2">
        <w:rPr>
          <w:rFonts w:ascii="Castellar" w:hAnsi="Castellar"/>
          <w:b/>
          <w:bCs/>
          <w:iCs/>
          <w:color w:val="365F91"/>
          <w:sz w:val="32"/>
          <w:szCs w:val="32"/>
        </w:rPr>
        <w:t>Comune di Baselice</w:t>
      </w:r>
    </w:p>
    <w:p w:rsidR="00D237E2" w:rsidRPr="00D237E2" w:rsidRDefault="00D237E2" w:rsidP="00D237E2">
      <w:pPr>
        <w:spacing w:line="276" w:lineRule="auto"/>
        <w:jc w:val="center"/>
        <w:rPr>
          <w:rFonts w:ascii="Calisto MT" w:hAnsi="Calisto MT"/>
          <w:b/>
          <w:bCs/>
          <w:iCs/>
          <w:color w:val="365F91"/>
        </w:rPr>
      </w:pPr>
      <w:r w:rsidRPr="00D237E2">
        <w:rPr>
          <w:rFonts w:ascii="Calisto MT" w:hAnsi="Calisto MT"/>
          <w:b/>
          <w:bCs/>
          <w:iCs/>
          <w:color w:val="365F91"/>
        </w:rPr>
        <w:t>(</w:t>
      </w:r>
      <w:proofErr w:type="spellStart"/>
      <w:r w:rsidRPr="00D237E2">
        <w:rPr>
          <w:rFonts w:ascii="Calisto MT" w:hAnsi="Calisto MT"/>
          <w:b/>
          <w:bCs/>
          <w:i/>
          <w:iCs/>
          <w:color w:val="365F91"/>
        </w:rPr>
        <w:t>Prov</w:t>
      </w:r>
      <w:proofErr w:type="spellEnd"/>
      <w:r w:rsidRPr="00D237E2">
        <w:rPr>
          <w:rFonts w:ascii="Calisto MT" w:hAnsi="Calisto MT"/>
          <w:b/>
          <w:bCs/>
          <w:i/>
          <w:iCs/>
          <w:color w:val="365F91"/>
        </w:rPr>
        <w:t>. di Benevento</w:t>
      </w:r>
      <w:r w:rsidRPr="00D237E2">
        <w:rPr>
          <w:rFonts w:ascii="Calisto MT" w:hAnsi="Calisto MT"/>
          <w:b/>
          <w:bCs/>
          <w:iCs/>
          <w:color w:val="365F91"/>
        </w:rPr>
        <w:t>)</w:t>
      </w:r>
    </w:p>
    <w:p w:rsidR="00D237E2" w:rsidRPr="00D237E2" w:rsidRDefault="00D237E2" w:rsidP="00D237E2">
      <w:pPr>
        <w:pStyle w:val="Pidipagina"/>
        <w:jc w:val="center"/>
        <w:rPr>
          <w:sz w:val="18"/>
          <w:szCs w:val="18"/>
        </w:rPr>
      </w:pPr>
      <w:r w:rsidRPr="00D237E2">
        <w:rPr>
          <w:sz w:val="18"/>
          <w:szCs w:val="18"/>
        </w:rPr>
        <w:t xml:space="preserve">Via Santa Maria - </w:t>
      </w:r>
      <w:proofErr w:type="spellStart"/>
      <w:r w:rsidRPr="00D237E2">
        <w:rPr>
          <w:sz w:val="18"/>
          <w:szCs w:val="18"/>
        </w:rPr>
        <w:t>c.a.p.</w:t>
      </w:r>
      <w:proofErr w:type="spellEnd"/>
      <w:r w:rsidRPr="00D237E2">
        <w:rPr>
          <w:sz w:val="18"/>
          <w:szCs w:val="18"/>
        </w:rPr>
        <w:t xml:space="preserve"> 82020 – Baselice (BN) – Part. IVA 00071920623 – Cod. </w:t>
      </w:r>
      <w:proofErr w:type="spellStart"/>
      <w:r w:rsidRPr="00D237E2">
        <w:rPr>
          <w:sz w:val="18"/>
          <w:szCs w:val="18"/>
        </w:rPr>
        <w:t>Fisc</w:t>
      </w:r>
      <w:proofErr w:type="spellEnd"/>
      <w:r w:rsidRPr="00D237E2">
        <w:rPr>
          <w:sz w:val="18"/>
          <w:szCs w:val="18"/>
        </w:rPr>
        <w:t xml:space="preserve">. 82002220620 – </w:t>
      </w:r>
      <w:proofErr w:type="spellStart"/>
      <w:r w:rsidRPr="00D237E2">
        <w:rPr>
          <w:sz w:val="18"/>
          <w:szCs w:val="18"/>
        </w:rPr>
        <w:t>Cod</w:t>
      </w:r>
      <w:proofErr w:type="spellEnd"/>
      <w:r w:rsidRPr="00D237E2">
        <w:rPr>
          <w:sz w:val="18"/>
          <w:szCs w:val="18"/>
        </w:rPr>
        <w:t xml:space="preserve"> Istat 062007 Tel. (0824) 968066 – Fax (0824) 968513 – http:/www.comune.baselice.bn.it PEC: </w:t>
      </w:r>
      <w:hyperlink r:id="rId8" w:history="1">
        <w:r w:rsidRPr="00D237E2">
          <w:rPr>
            <w:rStyle w:val="Collegamentoipertestuale"/>
            <w:sz w:val="18"/>
            <w:szCs w:val="18"/>
          </w:rPr>
          <w:t>comune.baselice@asmepec.it</w:t>
        </w:r>
      </w:hyperlink>
    </w:p>
    <w:p w:rsidR="00D237E2" w:rsidRDefault="00D237E2" w:rsidP="00743DC6">
      <w:pPr>
        <w:jc w:val="both"/>
        <w:rPr>
          <w:rFonts w:ascii="Calisto MT" w:hAnsi="Calisto MT"/>
          <w:b/>
          <w:bCs/>
          <w:sz w:val="26"/>
          <w:szCs w:val="26"/>
        </w:rPr>
      </w:pPr>
      <w:bookmarkStart w:id="0" w:name="_GoBack"/>
      <w:bookmarkEnd w:id="0"/>
    </w:p>
    <w:p w:rsidR="00743DC6" w:rsidRDefault="00743DC6" w:rsidP="00743DC6">
      <w:pPr>
        <w:jc w:val="both"/>
        <w:rPr>
          <w:rFonts w:ascii="Calisto MT" w:hAnsi="Calisto MT"/>
          <w:bCs/>
          <w:sz w:val="26"/>
          <w:szCs w:val="26"/>
        </w:rPr>
      </w:pPr>
      <w:r>
        <w:rPr>
          <w:rFonts w:ascii="Calisto MT" w:hAnsi="Calisto MT"/>
          <w:b/>
          <w:bCs/>
          <w:sz w:val="26"/>
          <w:szCs w:val="26"/>
        </w:rPr>
        <w:t>Disciplina sperimentale per il voto da parte degli elettori fuori sede in occasione delle consultazioni referendarie ex articolo 75 della Costituzione relative all’anno 2025.</w:t>
      </w:r>
    </w:p>
    <w:p w:rsidR="00743DC6" w:rsidRDefault="00743DC6" w:rsidP="00743DC6">
      <w:pPr>
        <w:jc w:val="both"/>
        <w:rPr>
          <w:rFonts w:ascii="Calisto MT" w:hAnsi="Calisto MT"/>
          <w:bCs/>
          <w:sz w:val="28"/>
          <w:szCs w:val="28"/>
        </w:rPr>
      </w:pPr>
      <w:r>
        <w:rPr>
          <w:rFonts w:ascii="Calisto MT" w:hAnsi="Calisto MT"/>
          <w:bCs/>
          <w:sz w:val="26"/>
          <w:szCs w:val="26"/>
        </w:rPr>
        <w:t>Art. 2 del decreto-legge 19 marzo 2025, n. 27, recante “Disposizioni urgenti per le consultazioni elettorali e referendarie dell’anno 2025”</w:t>
      </w:r>
    </w:p>
    <w:p w:rsidR="00743DC6" w:rsidRDefault="00743DC6" w:rsidP="00743DC6">
      <w:pPr>
        <w:jc w:val="center"/>
        <w:rPr>
          <w:rFonts w:ascii="Calisto MT" w:hAnsi="Calisto MT"/>
          <w:b/>
          <w:bCs/>
          <w:sz w:val="28"/>
          <w:szCs w:val="28"/>
        </w:rPr>
      </w:pPr>
    </w:p>
    <w:p w:rsidR="00743DC6" w:rsidRDefault="00743DC6" w:rsidP="00743DC6">
      <w:pPr>
        <w:jc w:val="both"/>
      </w:pPr>
      <w:r>
        <w:t>Come noto, nella Gazzetta Ufficiale della Repubblica Italiana n. 65 del 19 marzo 2025, è stata pubblicato il decreto-legge in oggetto, in corso di conversione.</w:t>
      </w:r>
    </w:p>
    <w:p w:rsidR="00743DC6" w:rsidRDefault="00743DC6" w:rsidP="00743DC6">
      <w:pPr>
        <w:jc w:val="both"/>
      </w:pPr>
      <w:r>
        <w:t>Facendo seguito alla circolare n. 25061 in data 25 marzo scorso, e tenuto conto che con DD.P.R. del 31 marzo 2025, pubblicati nella Gazzetta Ufficiale n. 75 in pari data, i comizi per i cinque referendum popolari abrogativi sono stati convocati per domenica 8 e lunedì 9 giugno 2025, si forniscono le indicazioni operative in ordine alla disciplina sperimentale per l’esercizio del diritto di voto da parte degli elettori fuori sede in occasione delle consultazioni referendarie ex art. 75  della Costituzione, introdotta dall’art. 2.</w:t>
      </w:r>
    </w:p>
    <w:p w:rsidR="00743DC6" w:rsidRDefault="00743DC6" w:rsidP="00743DC6">
      <w:pPr>
        <w:jc w:val="center"/>
      </w:pPr>
      <w:r>
        <w:t> </w:t>
      </w:r>
    </w:p>
    <w:p w:rsidR="00743DC6" w:rsidRDefault="00743DC6" w:rsidP="00D237E2">
      <w:pPr>
        <w:ind w:left="-142" w:right="-285"/>
        <w:jc w:val="center"/>
      </w:pPr>
      <w:r>
        <w:rPr>
          <w:b/>
          <w:bCs/>
          <w:u w:val="single"/>
        </w:rPr>
        <w:t>AMMISSIONE AL VOTO FUORI SEDE</w:t>
      </w:r>
    </w:p>
    <w:p w:rsidR="00743DC6" w:rsidRDefault="00743DC6" w:rsidP="00743DC6">
      <w:pPr>
        <w:jc w:val="both"/>
      </w:pPr>
      <w:r>
        <w:t>Sono ammessi a votare fuori sede gli elettori che per</w:t>
      </w:r>
      <w:r>
        <w:rPr>
          <w:b/>
          <w:bCs/>
        </w:rPr>
        <w:t> motivi di studio, lavoro o cure mediche </w:t>
      </w:r>
      <w:r>
        <w:t>si trovino in un</w:t>
      </w:r>
      <w:r>
        <w:rPr>
          <w:b/>
          <w:bCs/>
        </w:rPr>
        <w:t> </w:t>
      </w:r>
      <w:r>
        <w:rPr>
          <w:b/>
          <w:bCs/>
          <w:u w:val="single"/>
        </w:rPr>
        <w:t>comune di una provincia diversa da quella del comune di iscrizione elettorale</w:t>
      </w:r>
      <w:r>
        <w:t> per un periodo di</w:t>
      </w:r>
      <w:r>
        <w:rPr>
          <w:b/>
          <w:bCs/>
        </w:rPr>
        <w:t> almeno tre mesi</w:t>
      </w:r>
      <w:r>
        <w:t> nel quale ricade la data delle elezioni.</w:t>
      </w:r>
    </w:p>
    <w:p w:rsidR="00743DC6" w:rsidRDefault="00743DC6" w:rsidP="00743DC6">
      <w:pPr>
        <w:jc w:val="both"/>
      </w:pPr>
      <w:r>
        <w:t xml:space="preserve">Per poter esercitare il voto fuori sede, </w:t>
      </w:r>
      <w:r>
        <w:rPr>
          <w:b/>
        </w:rPr>
        <w:t xml:space="preserve">gli interessati devono presentare, </w:t>
      </w:r>
      <w:r>
        <w:rPr>
          <w:b/>
          <w:u w:val="single"/>
        </w:rPr>
        <w:t>al comune di temporaneo domicilio</w:t>
      </w:r>
      <w:r>
        <w:rPr>
          <w:b/>
        </w:rPr>
        <w:t>, apposita domanda</w:t>
      </w:r>
      <w:r>
        <w:t xml:space="preserve"> (allegata al presente avviso) con l’indicazione dell’indirizzo completo di residenza e di domicilio nonché, ove possibile, di un recapito di posta elettronica. Nella domanda è anche manifestata l’eventuale disponibilità a svolgere l’incarico di presidente o componente delle sezioni elettorali speciali che possono essere istituite dal comune di temporaneo domicilio per l’esercizio del voto fuori sede.</w:t>
      </w:r>
    </w:p>
    <w:p w:rsidR="00743DC6" w:rsidRDefault="00743DC6" w:rsidP="00743DC6">
      <w:pPr>
        <w:jc w:val="both"/>
      </w:pPr>
      <w:r>
        <w:t>Alla domanda occorre inoltre allegare:</w:t>
      </w:r>
    </w:p>
    <w:p w:rsidR="00743DC6" w:rsidRDefault="00743DC6" w:rsidP="00743DC6">
      <w:pPr>
        <w:numPr>
          <w:ilvl w:val="0"/>
          <w:numId w:val="1"/>
        </w:numPr>
        <w:jc w:val="both"/>
      </w:pPr>
      <w:r>
        <w:t>copia di un documento di riconoscimento in corso di validità;</w:t>
      </w:r>
    </w:p>
    <w:p w:rsidR="00743DC6" w:rsidRDefault="00743DC6" w:rsidP="00743DC6">
      <w:pPr>
        <w:numPr>
          <w:ilvl w:val="0"/>
          <w:numId w:val="1"/>
        </w:numPr>
        <w:jc w:val="both"/>
      </w:pPr>
      <w:r>
        <w:t>copia della tessera elettorale personale;</w:t>
      </w:r>
    </w:p>
    <w:p w:rsidR="00743DC6" w:rsidRDefault="00743DC6" w:rsidP="00743DC6">
      <w:pPr>
        <w:numPr>
          <w:ilvl w:val="0"/>
          <w:numId w:val="1"/>
        </w:numPr>
        <w:jc w:val="both"/>
      </w:pPr>
      <w:r>
        <w:t xml:space="preserve">copia della certificazione o di altra documentazione attestante le condizioni di elettore fuori sede ai sensi del comma 1, e cioè della documentazione attestante le </w:t>
      </w:r>
      <w:r>
        <w:rPr>
          <w:b/>
        </w:rPr>
        <w:t>motivazioni di studio, lavoro o cure mediche</w:t>
      </w:r>
      <w:r>
        <w:t xml:space="preserve"> per le quali l’elettore si trova temporaneamente domiciliato in un comune ubicato in una provincia diversa da quella del comune di residenza.</w:t>
      </w:r>
    </w:p>
    <w:p w:rsidR="00743DC6" w:rsidRDefault="00743DC6" w:rsidP="00743DC6">
      <w:pPr>
        <w:jc w:val="both"/>
      </w:pPr>
      <w:r>
        <w:t>La condizione di lavoratore, studente o sottoposto a cure mediche può essere autocertificata ai sensi degli artt. 46 e 47 del D.P.R. 28 dicembre 2000, n. 445.</w:t>
      </w:r>
    </w:p>
    <w:p w:rsidR="00743DC6" w:rsidRDefault="00743DC6" w:rsidP="00743DC6">
      <w:pPr>
        <w:jc w:val="both"/>
      </w:pPr>
    </w:p>
    <w:p w:rsidR="00743DC6" w:rsidRDefault="00743DC6" w:rsidP="00743DC6">
      <w:pPr>
        <w:jc w:val="center"/>
      </w:pPr>
      <w:r>
        <w:t> </w:t>
      </w:r>
      <w:r>
        <w:rPr>
          <w:b/>
          <w:u w:val="single"/>
        </w:rPr>
        <w:t>TEMPI PER LA</w:t>
      </w:r>
      <w:r>
        <w:rPr>
          <w:u w:val="single"/>
        </w:rPr>
        <w:t xml:space="preserve"> </w:t>
      </w:r>
      <w:r>
        <w:rPr>
          <w:b/>
          <w:bCs/>
          <w:u w:val="single"/>
        </w:rPr>
        <w:t>PRESENTAZIONE DELLA DOMANDA</w:t>
      </w:r>
    </w:p>
    <w:p w:rsidR="00743DC6" w:rsidRDefault="00743DC6" w:rsidP="00743DC6">
      <w:pPr>
        <w:jc w:val="both"/>
      </w:pPr>
      <w:r>
        <w:t xml:space="preserve">La domanda deve essere presentata personalmente dall’interessato, ovvero mediante l’utilizzo di strumenti telematici o tramite persona </w:t>
      </w:r>
      <w:r>
        <w:rPr>
          <w:u w:val="single"/>
        </w:rPr>
        <w:t>delegata</w:t>
      </w:r>
      <w:r>
        <w:t xml:space="preserve"> non oltre </w:t>
      </w:r>
      <w:r>
        <w:rPr>
          <w:b/>
          <w:bCs/>
        </w:rPr>
        <w:t>domenica 4 maggio 2025</w:t>
      </w:r>
    </w:p>
    <w:p w:rsidR="00743DC6" w:rsidRDefault="00743DC6" w:rsidP="00743DC6">
      <w:pPr>
        <w:jc w:val="both"/>
      </w:pPr>
      <w:r>
        <w:t> La domanda di ammissione al voto fuori sede può essere revocata</w:t>
      </w:r>
      <w:r>
        <w:rPr>
          <w:b/>
          <w:bCs/>
        </w:rPr>
        <w:t> </w:t>
      </w:r>
      <w:r>
        <w:t>con le medesime modalità entro il 25° giorno antecedente la data della consultazione, e cioè </w:t>
      </w:r>
      <w:r>
        <w:rPr>
          <w:b/>
          <w:bCs/>
        </w:rPr>
        <w:t>mercoledì 14 maggio 2025</w:t>
      </w:r>
      <w:r>
        <w:t>.</w:t>
      </w:r>
    </w:p>
    <w:p w:rsidR="00743DC6" w:rsidRDefault="00743DC6" w:rsidP="00743DC6">
      <w:pPr>
        <w:jc w:val="both"/>
      </w:pPr>
      <w:r>
        <w:t> Entro il 5° giorno antecedente la data della consultazione, e cioè </w:t>
      </w:r>
      <w:r>
        <w:rPr>
          <w:b/>
          <w:bCs/>
        </w:rPr>
        <w:t>martedì 3 giugno 2025</w:t>
      </w:r>
      <w:r>
        <w:t>, il comune di temporaneo domicilio rilascia all’elettore fuori sede un’</w:t>
      </w:r>
      <w:r>
        <w:rPr>
          <w:b/>
          <w:bCs/>
        </w:rPr>
        <w:t>attestazione di ammissione al voto</w:t>
      </w:r>
      <w:r>
        <w:t> con l’indicazione del numero e dell’indirizzo della sezione presso cui votare. L’attestazione può essere rilasciata anche mediante l’utilizzo di strumenti telematici e l’interessato dovrà esibirla al seggio per poter essere ammesso a votare, unitamente al documento di riconoscimento e alla tessera elettorale.</w:t>
      </w:r>
    </w:p>
    <w:p w:rsidR="00743DC6" w:rsidRDefault="00743DC6" w:rsidP="00743DC6">
      <w:pPr>
        <w:jc w:val="center"/>
      </w:pPr>
      <w:r>
        <w:t> </w:t>
      </w:r>
    </w:p>
    <w:p w:rsidR="00743DC6" w:rsidRDefault="00743DC6" w:rsidP="00743DC6">
      <w:pPr>
        <w:jc w:val="center"/>
      </w:pPr>
      <w:r>
        <w:rPr>
          <w:b/>
          <w:bCs/>
          <w:u w:val="single"/>
        </w:rPr>
        <w:t>COSA PORTARE PER LA VOTAZIONE</w:t>
      </w:r>
    </w:p>
    <w:p w:rsidR="00743DC6" w:rsidRDefault="00743DC6" w:rsidP="00743DC6">
      <w:pPr>
        <w:jc w:val="both"/>
      </w:pPr>
      <w:r>
        <w:t>L’elettore deve presentarsi al seggio elettorale munito di:</w:t>
      </w:r>
    </w:p>
    <w:p w:rsidR="00743DC6" w:rsidRDefault="00743DC6" w:rsidP="00743DC6">
      <w:pPr>
        <w:numPr>
          <w:ilvl w:val="0"/>
          <w:numId w:val="2"/>
        </w:numPr>
        <w:jc w:val="both"/>
      </w:pPr>
      <w:r>
        <w:t>documento di riconoscimento</w:t>
      </w:r>
    </w:p>
    <w:p w:rsidR="00743DC6" w:rsidRDefault="00743DC6" w:rsidP="00743DC6">
      <w:pPr>
        <w:numPr>
          <w:ilvl w:val="0"/>
          <w:numId w:val="2"/>
        </w:numPr>
        <w:jc w:val="both"/>
      </w:pPr>
      <w:r>
        <w:t>tessera elettorale, sulla quale andrà apposto il bollo della sezione e la data del voto</w:t>
      </w:r>
    </w:p>
    <w:p w:rsidR="00D237E2" w:rsidRDefault="00743DC6" w:rsidP="00D237E2">
      <w:pPr>
        <w:numPr>
          <w:ilvl w:val="0"/>
          <w:numId w:val="2"/>
        </w:numPr>
      </w:pPr>
      <w:r>
        <w:t>attestazione di ammissione al voto.</w:t>
      </w:r>
    </w:p>
    <w:sectPr w:rsidR="00D237E2" w:rsidSect="00D237E2">
      <w:footerReference w:type="default" r:id="rId9"/>
      <w:pgSz w:w="11906" w:h="16838"/>
      <w:pgMar w:top="284"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56" w:rsidRDefault="002B7656" w:rsidP="00D237E2">
      <w:r>
        <w:separator/>
      </w:r>
    </w:p>
  </w:endnote>
  <w:endnote w:type="continuationSeparator" w:id="0">
    <w:p w:rsidR="002B7656" w:rsidRDefault="002B7656" w:rsidP="00D2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E2" w:rsidRDefault="00D237E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56" w:rsidRDefault="002B7656" w:rsidP="00D237E2">
      <w:r>
        <w:separator/>
      </w:r>
    </w:p>
  </w:footnote>
  <w:footnote w:type="continuationSeparator" w:id="0">
    <w:p w:rsidR="002B7656" w:rsidRDefault="002B7656" w:rsidP="00D237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20E"/>
    <w:multiLevelType w:val="multilevel"/>
    <w:tmpl w:val="66BE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E73BE"/>
    <w:multiLevelType w:val="multilevel"/>
    <w:tmpl w:val="0400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C6"/>
    <w:rsid w:val="002B7656"/>
    <w:rsid w:val="0066769C"/>
    <w:rsid w:val="00743DC6"/>
    <w:rsid w:val="00D23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8A75"/>
  <w15:chartTrackingRefBased/>
  <w15:docId w15:val="{563E3778-3E27-4D2E-A065-9990D5B4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DC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D237E2"/>
    <w:pPr>
      <w:jc w:val="center"/>
    </w:pPr>
    <w:rPr>
      <w:sz w:val="48"/>
      <w:szCs w:val="20"/>
    </w:rPr>
  </w:style>
  <w:style w:type="character" w:customStyle="1" w:styleId="TitoloCarattere">
    <w:name w:val="Titolo Carattere"/>
    <w:basedOn w:val="Carpredefinitoparagrafo"/>
    <w:link w:val="Titolo"/>
    <w:rsid w:val="00D237E2"/>
    <w:rPr>
      <w:rFonts w:ascii="Times New Roman" w:eastAsia="Times New Roman" w:hAnsi="Times New Roman" w:cs="Times New Roman"/>
      <w:sz w:val="48"/>
      <w:szCs w:val="20"/>
      <w:lang w:eastAsia="it-IT"/>
    </w:rPr>
  </w:style>
  <w:style w:type="paragraph" w:styleId="Intestazione">
    <w:name w:val="header"/>
    <w:basedOn w:val="Normale"/>
    <w:link w:val="IntestazioneCarattere"/>
    <w:uiPriority w:val="99"/>
    <w:unhideWhenUsed/>
    <w:rsid w:val="00D237E2"/>
    <w:pPr>
      <w:tabs>
        <w:tab w:val="center" w:pos="4819"/>
        <w:tab w:val="right" w:pos="9638"/>
      </w:tabs>
    </w:pPr>
  </w:style>
  <w:style w:type="character" w:customStyle="1" w:styleId="IntestazioneCarattere">
    <w:name w:val="Intestazione Carattere"/>
    <w:basedOn w:val="Carpredefinitoparagrafo"/>
    <w:link w:val="Intestazione"/>
    <w:uiPriority w:val="99"/>
    <w:rsid w:val="00D237E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237E2"/>
    <w:pPr>
      <w:tabs>
        <w:tab w:val="center" w:pos="4819"/>
        <w:tab w:val="right" w:pos="9638"/>
      </w:tabs>
    </w:pPr>
  </w:style>
  <w:style w:type="character" w:customStyle="1" w:styleId="PidipaginaCarattere">
    <w:name w:val="Piè di pagina Carattere"/>
    <w:basedOn w:val="Carpredefinitoparagrafo"/>
    <w:link w:val="Pidipagina"/>
    <w:uiPriority w:val="99"/>
    <w:rsid w:val="00D237E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23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aselice@asmepec.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3387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Stelluto</dc:creator>
  <cp:keywords/>
  <dc:description/>
  <cp:lastModifiedBy>A. Stelluto</cp:lastModifiedBy>
  <cp:revision>2</cp:revision>
  <dcterms:created xsi:type="dcterms:W3CDTF">2025-04-04T10:07:00Z</dcterms:created>
  <dcterms:modified xsi:type="dcterms:W3CDTF">2025-04-04T10:13:00Z</dcterms:modified>
</cp:coreProperties>
</file>